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AA7D48" w:rsidTr="00AA7D48">
        <w:tc>
          <w:tcPr>
            <w:tcW w:w="5070" w:type="dxa"/>
          </w:tcPr>
          <w:p w:rsidR="00AA7D48" w:rsidRPr="00AA7D48" w:rsidRDefault="00AA7D48" w:rsidP="00AA7D4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AA7D48">
              <w:rPr>
                <w:rFonts w:ascii="Times New Roman" w:hAnsi="Times New Roman" w:cs="Times New Roman"/>
                <w:sz w:val="28"/>
              </w:rPr>
              <w:t xml:space="preserve">СОГЛАСОВАНО  </w:t>
            </w:r>
          </w:p>
          <w:p w:rsidR="00AA7D48" w:rsidRDefault="00AA7D48" w:rsidP="00AA7D48">
            <w:pPr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bookmarkStart w:id="0" w:name="_Hlk158051406"/>
            <w:r w:rsidRPr="00AA7D48"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7D48">
              <w:rPr>
                <w:rFonts w:ascii="Times New Roman" w:hAnsi="Times New Roman" w:cs="Times New Roman"/>
                <w:bCs/>
                <w:sz w:val="28"/>
              </w:rPr>
              <w:t xml:space="preserve">муниципального округа </w:t>
            </w:r>
          </w:p>
          <w:p w:rsidR="00AA7D48" w:rsidRPr="00AA7D48" w:rsidRDefault="00AA7D48" w:rsidP="00AA7D48">
            <w:pPr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 w:rsidRPr="00AA7D48">
              <w:rPr>
                <w:rFonts w:ascii="Times New Roman" w:hAnsi="Times New Roman" w:cs="Times New Roman"/>
                <w:bCs/>
                <w:sz w:val="28"/>
              </w:rPr>
              <w:t xml:space="preserve">муниципальное образование </w:t>
            </w:r>
            <w:bookmarkEnd w:id="0"/>
            <w:r w:rsidRPr="00AA7D48">
              <w:rPr>
                <w:rFonts w:ascii="Times New Roman" w:hAnsi="Times New Roman" w:cs="Times New Roman"/>
                <w:bCs/>
                <w:sz w:val="28"/>
              </w:rPr>
              <w:t>Старобельский муниципальный округ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AA7D48">
              <w:rPr>
                <w:rFonts w:ascii="Times New Roman" w:hAnsi="Times New Roman" w:cs="Times New Roman"/>
                <w:bCs/>
                <w:sz w:val="28"/>
              </w:rPr>
              <w:t>Луганской Народной Республики</w:t>
            </w:r>
          </w:p>
          <w:p w:rsidR="00AA7D48" w:rsidRDefault="00AA7D48" w:rsidP="00AA7D48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AA7D48" w:rsidRPr="00AA7D48" w:rsidRDefault="00AA7D48" w:rsidP="00AA7D4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</w:t>
            </w:r>
            <w:r w:rsidRPr="00AA7D48">
              <w:rPr>
                <w:rFonts w:ascii="Times New Roman" w:hAnsi="Times New Roman" w:cs="Times New Roman"/>
                <w:sz w:val="28"/>
              </w:rPr>
              <w:t xml:space="preserve">___ Д.А. Рясненко   </w:t>
            </w:r>
          </w:p>
          <w:p w:rsidR="00AA7D48" w:rsidRDefault="00AA7D48" w:rsidP="00AA7D4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AA7D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A7D48" w:rsidRPr="00AA7D48" w:rsidRDefault="00AA7D48" w:rsidP="00AA7D4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AA7D48">
              <w:rPr>
                <w:rFonts w:ascii="Times New Roman" w:hAnsi="Times New Roman" w:cs="Times New Roman"/>
                <w:sz w:val="28"/>
              </w:rPr>
              <w:t xml:space="preserve">«____» ______________ 2024 года       </w:t>
            </w:r>
          </w:p>
          <w:p w:rsidR="00AA7D48" w:rsidRDefault="00AA7D48" w:rsidP="00A417BE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4" w:type="dxa"/>
          </w:tcPr>
          <w:p w:rsidR="00AA7D48" w:rsidRDefault="00AA7D48" w:rsidP="00AA7D4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417BE">
              <w:rPr>
                <w:rFonts w:ascii="Times New Roman" w:hAnsi="Times New Roman" w:cs="Times New Roman"/>
                <w:sz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AA7D48" w:rsidRPr="00417C41" w:rsidRDefault="00AA7D48" w:rsidP="00AA7D4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муниципального округа муниципальное образование</w:t>
            </w: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 xml:space="preserve"> Старобельский муниципальный округ Луганской Народной Республики</w:t>
            </w:r>
          </w:p>
          <w:p w:rsidR="00AA7D48" w:rsidRDefault="00AA7D48" w:rsidP="00AA7D48">
            <w:pPr>
              <w:contextualSpacing/>
              <w:rPr>
                <w:rFonts w:ascii="Times New Roman" w:hAnsi="Times New Roman" w:cs="Times New Roman"/>
                <w:sz w:val="28"/>
                <w:lang w:bidi="ru-RU"/>
              </w:rPr>
            </w:pPr>
          </w:p>
          <w:p w:rsidR="00AA7D48" w:rsidRDefault="00AA7D48" w:rsidP="00AA7D48">
            <w:pPr>
              <w:contextualSpacing/>
              <w:jc w:val="right"/>
              <w:rPr>
                <w:rFonts w:ascii="Times New Roman" w:hAnsi="Times New Roman" w:cs="Times New Roman"/>
                <w:sz w:val="28"/>
                <w:lang w:bidi="ru-RU"/>
              </w:rPr>
            </w:pPr>
          </w:p>
          <w:p w:rsidR="00AA7D48" w:rsidRPr="00417C41" w:rsidRDefault="00AA7D48" w:rsidP="000C6219">
            <w:pPr>
              <w:contextualSpacing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>_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________</w:t>
            </w: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>___</w:t>
            </w:r>
            <w:r w:rsidR="000C6219">
              <w:rPr>
                <w:rFonts w:ascii="Times New Roman" w:hAnsi="Times New Roman" w:cs="Times New Roman"/>
                <w:sz w:val="28"/>
                <w:lang w:bidi="ru-RU"/>
              </w:rPr>
              <w:t>__</w:t>
            </w: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 xml:space="preserve">____ В.И. </w:t>
            </w:r>
            <w:proofErr w:type="gramStart"/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>Чернев</w:t>
            </w:r>
            <w:proofErr w:type="gramEnd"/>
          </w:p>
          <w:p w:rsidR="000C6219" w:rsidRDefault="000C6219" w:rsidP="000C6219">
            <w:pPr>
              <w:contextualSpacing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</w:p>
          <w:p w:rsidR="00AA7D48" w:rsidRPr="00417C41" w:rsidRDefault="00AA7D48" w:rsidP="000C6219">
            <w:pPr>
              <w:contextualSpacing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>«___»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 ____________  2024</w:t>
            </w:r>
            <w:r w:rsidRPr="00417C41">
              <w:rPr>
                <w:rFonts w:ascii="Times New Roman" w:hAnsi="Times New Roman" w:cs="Times New Roman"/>
                <w:sz w:val="28"/>
                <w:lang w:bidi="ru-RU"/>
              </w:rPr>
              <w:t xml:space="preserve"> года</w:t>
            </w:r>
          </w:p>
          <w:p w:rsidR="00AA7D48" w:rsidRDefault="00AA7D48" w:rsidP="00A417BE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417BE" w:rsidRPr="00A417BE" w:rsidRDefault="00A417BE" w:rsidP="00A417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A417BE" w:rsidRDefault="00A417BE" w:rsidP="00A417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E116C" w:rsidRDefault="004E116C" w:rsidP="00A417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E116C" w:rsidRPr="00A417BE" w:rsidRDefault="004E116C" w:rsidP="00A417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A417BE" w:rsidRPr="00A417BE" w:rsidRDefault="0076649F" w:rsidP="00A41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ДОЛЖНОСТНАЯ ИНСТРУКЦИЯ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417BE" w:rsidRPr="00A417BE" w:rsidTr="007B4AFA">
        <w:tc>
          <w:tcPr>
            <w:tcW w:w="9854" w:type="dxa"/>
            <w:tcBorders>
              <w:bottom w:val="single" w:sz="4" w:space="0" w:color="auto"/>
            </w:tcBorders>
          </w:tcPr>
          <w:p w:rsidR="00A417BE" w:rsidRPr="00A417BE" w:rsidRDefault="00A417BE" w:rsidP="00A417BE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17BE" w:rsidRPr="00A417BE" w:rsidRDefault="00A417BE" w:rsidP="00A417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Заместителя н</w:t>
            </w:r>
            <w:r w:rsidRPr="00A417BE">
              <w:rPr>
                <w:rFonts w:ascii="Times New Roman" w:hAnsi="Times New Roman" w:cs="Times New Roman"/>
                <w:sz w:val="28"/>
                <w:lang w:bidi="ru-RU"/>
              </w:rPr>
              <w:t xml:space="preserve">ачальника </w:t>
            </w:r>
            <w:r w:rsidR="00417C41" w:rsidRPr="00417C41">
              <w:rPr>
                <w:rFonts w:ascii="Times New Roman" w:hAnsi="Times New Roman" w:cs="Times New Roman"/>
                <w:sz w:val="28"/>
                <w:lang w:bidi="ru-RU"/>
              </w:rPr>
              <w:t xml:space="preserve">управления </w:t>
            </w:r>
            <w:r w:rsidR="00417C41">
              <w:rPr>
                <w:rFonts w:ascii="Times New Roman" w:hAnsi="Times New Roman" w:cs="Times New Roman"/>
                <w:sz w:val="28"/>
                <w:lang w:bidi="ru-RU"/>
              </w:rPr>
              <w:t>жилищно-коммунального хозяйства</w:t>
            </w:r>
            <w:r w:rsidR="00417C41" w:rsidRPr="00417C41">
              <w:rPr>
                <w:rFonts w:ascii="Times New Roman" w:hAnsi="Times New Roman" w:cs="Times New Roman"/>
                <w:sz w:val="28"/>
                <w:lang w:bidi="ru-RU"/>
              </w:rPr>
              <w:t xml:space="preserve"> и обеспечения жизнедеятельности населенных пунктов </w:t>
            </w:r>
            <w:r w:rsidR="005929E1">
              <w:rPr>
                <w:rFonts w:ascii="Times New Roman" w:hAnsi="Times New Roman" w:cs="Times New Roman"/>
                <w:sz w:val="28"/>
                <w:lang w:bidi="ru-RU"/>
              </w:rPr>
              <w:t xml:space="preserve">Старобельского муниципального округа </w:t>
            </w:r>
            <w:r w:rsidR="00417C41" w:rsidRPr="00417C41">
              <w:rPr>
                <w:rFonts w:ascii="Times New Roman" w:hAnsi="Times New Roman" w:cs="Times New Roman"/>
                <w:sz w:val="28"/>
                <w:lang w:bidi="ru-RU"/>
              </w:rPr>
              <w:t>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</w:tr>
    </w:tbl>
    <w:p w:rsidR="00830915" w:rsidRDefault="00830915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6649F" w:rsidRDefault="0076649F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C129B" w:rsidRPr="002C129B" w:rsidRDefault="002C129B" w:rsidP="0083091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0915" w:rsidRPr="00A417BE" w:rsidRDefault="00A417BE" w:rsidP="00A417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17BE">
        <w:rPr>
          <w:rFonts w:ascii="Times New Roman" w:hAnsi="Times New Roman" w:cs="Times New Roman"/>
          <w:sz w:val="28"/>
          <w:szCs w:val="28"/>
        </w:rPr>
        <w:t>1.1</w:t>
      </w:r>
      <w:r w:rsidR="00830915" w:rsidRPr="00A417BE">
        <w:rPr>
          <w:rFonts w:ascii="Times New Roman" w:hAnsi="Times New Roman" w:cs="Times New Roman"/>
          <w:sz w:val="28"/>
          <w:szCs w:val="28"/>
        </w:rPr>
        <w:t xml:space="preserve">. Назначение на должность </w:t>
      </w:r>
      <w:r w:rsidR="008329B6" w:rsidRPr="00A417B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30915" w:rsidRPr="00A417B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17C41" w:rsidRPr="00417C41">
        <w:rPr>
          <w:rFonts w:ascii="Times New Roman" w:hAnsi="Times New Roman" w:cs="Times New Roman"/>
          <w:sz w:val="28"/>
          <w:lang w:bidi="ru-RU"/>
        </w:rPr>
        <w:t xml:space="preserve">управления </w:t>
      </w:r>
      <w:r w:rsidR="00417C41">
        <w:rPr>
          <w:rFonts w:ascii="Times New Roman" w:hAnsi="Times New Roman" w:cs="Times New Roman"/>
          <w:sz w:val="28"/>
          <w:lang w:bidi="ru-RU"/>
        </w:rPr>
        <w:t>жилищно-коммунального хозяйства</w:t>
      </w:r>
      <w:r w:rsidR="00417C41" w:rsidRPr="00417C41">
        <w:rPr>
          <w:rFonts w:ascii="Times New Roman" w:hAnsi="Times New Roman" w:cs="Times New Roman"/>
          <w:sz w:val="28"/>
          <w:lang w:bidi="ru-RU"/>
        </w:rPr>
        <w:t xml:space="preserve"> и обеспечения жизнедеятельности населенных пунктов Администрации муниципального округа муниципальное образование Старобельский муниципальный округ Луганской Народной Республики</w:t>
      </w:r>
      <w:r w:rsidRPr="00A417BE">
        <w:rPr>
          <w:rFonts w:ascii="Times New Roman" w:hAnsi="Times New Roman" w:cs="Times New Roman"/>
          <w:sz w:val="28"/>
          <w:szCs w:val="28"/>
          <w:lang w:bidi="ru-RU"/>
        </w:rPr>
        <w:t xml:space="preserve"> (далее </w:t>
      </w:r>
      <w:r w:rsidR="00417C41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соответственно </w:t>
      </w:r>
      <w:r w:rsidRPr="00A417BE">
        <w:rPr>
          <w:rFonts w:ascii="Times New Roman" w:hAnsi="Times New Roman" w:cs="Times New Roman"/>
          <w:sz w:val="28"/>
          <w:szCs w:val="28"/>
          <w:lang w:bidi="ru-RU"/>
        </w:rPr>
        <w:t>- Управления</w:t>
      </w:r>
      <w:r w:rsidR="00417C41">
        <w:rPr>
          <w:rFonts w:ascii="Times New Roman" w:hAnsi="Times New Roman" w:cs="Times New Roman"/>
          <w:sz w:val="28"/>
          <w:szCs w:val="28"/>
          <w:lang w:bidi="ru-RU"/>
        </w:rPr>
        <w:t xml:space="preserve"> и Администрации</w:t>
      </w:r>
      <w:r w:rsidRPr="00A417BE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30915" w:rsidRPr="00A417BE">
        <w:rPr>
          <w:rFonts w:ascii="Times New Roman" w:hAnsi="Times New Roman" w:cs="Times New Roman"/>
          <w:sz w:val="28"/>
          <w:szCs w:val="28"/>
        </w:rPr>
        <w:t xml:space="preserve"> и освобождение от должности осуществляется главой </w:t>
      </w:r>
      <w:r w:rsidRPr="00A417BE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830915" w:rsidRPr="00830915">
        <w:t>.</w:t>
      </w:r>
    </w:p>
    <w:p w:rsidR="00830915" w:rsidRPr="00830915" w:rsidRDefault="00A417BE" w:rsidP="001D2EA4">
      <w:pPr>
        <w:pStyle w:val="1"/>
        <w:tabs>
          <w:tab w:val="left" w:pos="993"/>
        </w:tabs>
        <w:spacing w:after="320"/>
        <w:contextualSpacing/>
        <w:jc w:val="both"/>
        <w:rPr>
          <w:i/>
        </w:rPr>
      </w:pPr>
      <w:r>
        <w:t>1.2</w:t>
      </w:r>
      <w:r w:rsidR="008329B6">
        <w:t xml:space="preserve">. </w:t>
      </w:r>
      <w:r w:rsidR="00310533">
        <w:t xml:space="preserve">Муниципальный служащий </w:t>
      </w:r>
      <w:r w:rsidR="00830915" w:rsidRPr="00830915">
        <w:t>непосредственно подчиняется заместителю Главы Администрации, курирующего вопросы жилищно-коммунального хозяйства, Главе Администрации</w:t>
      </w:r>
      <w:r w:rsidR="00417C41">
        <w:rPr>
          <w:lang w:bidi="ru-RU"/>
        </w:rPr>
        <w:t>, начальнику Управления</w:t>
      </w:r>
      <w:r w:rsidR="00830915" w:rsidRPr="00830915">
        <w:rPr>
          <w:i/>
        </w:rPr>
        <w:t>.</w:t>
      </w:r>
    </w:p>
    <w:p w:rsidR="00830915" w:rsidRPr="00830915" w:rsidRDefault="00A417BE" w:rsidP="001D2EA4">
      <w:pPr>
        <w:pStyle w:val="1"/>
        <w:tabs>
          <w:tab w:val="left" w:pos="993"/>
        </w:tabs>
        <w:spacing w:after="320"/>
        <w:contextualSpacing/>
        <w:jc w:val="both"/>
      </w:pPr>
      <w:r>
        <w:t>1.3</w:t>
      </w:r>
      <w:r w:rsidR="00830915" w:rsidRPr="00830915">
        <w:t xml:space="preserve">. Во время отсутствия </w:t>
      </w:r>
      <w:r w:rsidR="00310533">
        <w:t xml:space="preserve">муниципального служащего </w:t>
      </w:r>
      <w:r w:rsidR="00830915" w:rsidRPr="00830915">
        <w:t>его обязанности исполняет</w:t>
      </w:r>
      <w:r>
        <w:t xml:space="preserve"> начальник отдела жилищно-коммунального обслуживания и благоустройства</w:t>
      </w:r>
      <w:r w:rsidR="002E2C99">
        <w:t xml:space="preserve"> Управления</w:t>
      </w:r>
      <w:r w:rsidR="00830915" w:rsidRPr="00830915">
        <w:t xml:space="preserve">.  </w:t>
      </w:r>
    </w:p>
    <w:p w:rsidR="00AA7D48" w:rsidRDefault="002E2C99" w:rsidP="00AA7D48">
      <w:pPr>
        <w:pStyle w:val="1"/>
        <w:tabs>
          <w:tab w:val="left" w:pos="993"/>
        </w:tabs>
        <w:spacing w:after="320"/>
        <w:contextualSpacing/>
        <w:jc w:val="both"/>
        <w:rPr>
          <w:b/>
        </w:rPr>
      </w:pPr>
      <w:r>
        <w:t>1.4</w:t>
      </w:r>
      <w:r w:rsidR="00830915" w:rsidRPr="00830915">
        <w:t xml:space="preserve">. </w:t>
      </w:r>
      <w:r w:rsidR="00310533">
        <w:t>М</w:t>
      </w:r>
      <w:r w:rsidR="00F213EC">
        <w:t>униципальный служащий</w:t>
      </w:r>
      <w:r>
        <w:t xml:space="preserve"> </w:t>
      </w:r>
      <w:r w:rsidR="00830915" w:rsidRPr="00830915">
        <w:t>осуществляет свою служебную деятельность и реализует свои полномочия на основании:</w:t>
      </w:r>
      <w:r w:rsidRPr="002E2C99">
        <w:rPr>
          <w:rFonts w:asciiTheme="minorHAnsi" w:eastAsiaTheme="minorHAnsi" w:hAnsiTheme="minorHAnsi" w:cstheme="minorBidi"/>
          <w:sz w:val="22"/>
          <w:szCs w:val="22"/>
          <w:lang w:bidi="ru-RU"/>
        </w:rPr>
        <w:t xml:space="preserve"> </w:t>
      </w:r>
      <w:r w:rsidRPr="002E2C99">
        <w:rPr>
          <w:lang w:bidi="ru-RU"/>
        </w:rPr>
        <w:t>Конституции Российской Федерации, Гражданского кодека Российской Федерации, Федерального закона от 6 октября 2003 года N 131-ФЗ «Об общих принципах организации местного самоуправления в Российской Федерации» и Уставом муниципального округа муниципальное образование Старобельский муниципальный округ Луганской Народной Республики</w:t>
      </w:r>
      <w:r>
        <w:rPr>
          <w:lang w:bidi="ru-RU"/>
        </w:rPr>
        <w:t>.</w:t>
      </w:r>
      <w:r w:rsidR="00AA7D48" w:rsidRPr="00AA7D48">
        <w:rPr>
          <w:b/>
        </w:rPr>
        <w:t xml:space="preserve"> </w:t>
      </w:r>
    </w:p>
    <w:p w:rsidR="00AA7D48" w:rsidRDefault="00AA7D48" w:rsidP="00AA7D48">
      <w:pPr>
        <w:pStyle w:val="1"/>
        <w:tabs>
          <w:tab w:val="left" w:pos="993"/>
        </w:tabs>
        <w:spacing w:after="320"/>
        <w:contextualSpacing/>
        <w:jc w:val="center"/>
        <w:rPr>
          <w:b/>
        </w:rPr>
      </w:pPr>
    </w:p>
    <w:p w:rsidR="00AA7D48" w:rsidRPr="00830915" w:rsidRDefault="00AA7D48" w:rsidP="00AA7D48">
      <w:pPr>
        <w:pStyle w:val="1"/>
        <w:tabs>
          <w:tab w:val="left" w:pos="993"/>
        </w:tabs>
        <w:spacing w:after="320"/>
        <w:contextualSpacing/>
        <w:jc w:val="center"/>
        <w:rPr>
          <w:b/>
        </w:rPr>
      </w:pPr>
      <w:r>
        <w:rPr>
          <w:b/>
        </w:rPr>
        <w:lastRenderedPageBreak/>
        <w:t>2. </w:t>
      </w:r>
      <w:r w:rsidR="005929E1">
        <w:rPr>
          <w:b/>
        </w:rPr>
        <w:t>Должностные обязанности</w:t>
      </w:r>
    </w:p>
    <w:p w:rsidR="00AA7D48" w:rsidRPr="00830915" w:rsidRDefault="00AA7D48" w:rsidP="00AA7D48">
      <w:pPr>
        <w:pStyle w:val="1"/>
        <w:ind w:firstLine="709"/>
        <w:jc w:val="both"/>
      </w:pPr>
      <w:r w:rsidRPr="002E2C99">
        <w:t>В соответствии с основными задачами, определенными Положением</w:t>
      </w:r>
      <w:r w:rsidRPr="002E2C99">
        <w:rPr>
          <w:lang w:bidi="ru-RU"/>
        </w:rPr>
        <w:t xml:space="preserve"> об управления жилищно-коммунального хозяйства и обеспечения жизнедеятельности населенных пунктов Старобельского муниципального округа Луганской Народной Республики</w:t>
      </w:r>
      <w:r w:rsidRPr="002E2C99">
        <w:t xml:space="preserve">, </w:t>
      </w:r>
      <w:r w:rsidR="00F213EC">
        <w:t xml:space="preserve">муниципальный служащий </w:t>
      </w:r>
      <w:r w:rsidRPr="002E2C99">
        <w:t>осуществляет следующие полномочия: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.1. </w:t>
      </w:r>
      <w:r w:rsidR="00AA7D48" w:rsidRPr="00830915">
        <w:t xml:space="preserve">Организует на территории </w:t>
      </w:r>
      <w:r w:rsidR="00AA7D48" w:rsidRPr="00A417BE">
        <w:rPr>
          <w:lang w:bidi="ru-RU"/>
        </w:rPr>
        <w:t xml:space="preserve">Старобельского муниципального округа Луганской Народной Республики </w:t>
      </w:r>
      <w:r w:rsidR="00AA7D48" w:rsidRPr="00830915">
        <w:t xml:space="preserve">работу по исполнению Конституции </w:t>
      </w:r>
      <w:r w:rsidR="00AA7D48">
        <w:t xml:space="preserve">Российской Федерации, Конституции </w:t>
      </w:r>
      <w:r w:rsidR="00AA7D48" w:rsidRPr="00830915">
        <w:t>Луганской Народной Республики, законов Луганской Народной Республики, актов Главы Луганской Народной Республики, актов Правительства Луганской Народной Республики, распоряжений Главы Администрации, иных нормативных правовых актов</w:t>
      </w:r>
      <w:r w:rsidR="00AA7D48">
        <w:t xml:space="preserve"> Российской Федерации</w:t>
      </w:r>
      <w:r w:rsidR="00AA7D48" w:rsidRPr="00830915">
        <w:t xml:space="preserve">. 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.2. </w:t>
      </w:r>
      <w:r w:rsidR="00AA7D48" w:rsidRPr="00830915">
        <w:t xml:space="preserve">В пределах компетенции организует и координирует участие предприятий, учреждений и организаций независимо от организационно-правовых форм и форм собственности, населения в социально-экономическом развитии территории в сферах жилищно-коммунального хозяйства, жилищной политики, благоустройства, обращения с бытовыми отходами, похоронного дела, связи и  транспортного обслуживания населения на территории </w:t>
      </w:r>
      <w:r w:rsidR="00AA7D48" w:rsidRPr="002E2C99">
        <w:rPr>
          <w:lang w:bidi="ru-RU"/>
        </w:rPr>
        <w:t xml:space="preserve">Старобельского муниципального округа </w:t>
      </w:r>
      <w:r w:rsidR="00AA7D48" w:rsidRPr="00830915">
        <w:t>Луганской Народной Республики.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.3. </w:t>
      </w:r>
      <w:r w:rsidR="00AA7D48" w:rsidRPr="00830915">
        <w:t xml:space="preserve">В пределах компетенции принимает участие в разработке проектов программ социально-экономического развития </w:t>
      </w:r>
      <w:r w:rsidR="00AA7D48" w:rsidRPr="00A417BE">
        <w:rPr>
          <w:lang w:bidi="ru-RU"/>
        </w:rPr>
        <w:t xml:space="preserve">Старобельского муниципального округа Луганской Народной Республики </w:t>
      </w:r>
      <w:r w:rsidR="00AA7D48" w:rsidRPr="00830915">
        <w:t>и иных программ по вопросам местного значения.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.4. </w:t>
      </w:r>
      <w:r w:rsidR="00AA7D48" w:rsidRPr="00830915">
        <w:t>Принимает участие в рассмотрении обращений граждан в порядке, установленном законодательством.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.5. </w:t>
      </w:r>
      <w:r w:rsidR="00AA7D48" w:rsidRPr="00830915">
        <w:t>В пределах компетенции готовит проекты договоров, соглашений и контрактов.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.6. </w:t>
      </w:r>
      <w:r w:rsidR="00AA7D48" w:rsidRPr="00830915">
        <w:t>По поручению руководства Администрации представляет интересы в органах государственной власти, судах, а также в отношениях с предприятиями, учреждениями, общественными объединениями.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.7. </w:t>
      </w:r>
      <w:r w:rsidR="00AA7D48" w:rsidRPr="00830915">
        <w:t xml:space="preserve">Обеспечивает на территории </w:t>
      </w:r>
      <w:r w:rsidR="00AA7D48" w:rsidRPr="00A417BE">
        <w:rPr>
          <w:lang w:bidi="ru-RU"/>
        </w:rPr>
        <w:t>Старобельского муниципального округа Луганской Народной Республики</w:t>
      </w:r>
      <w:r w:rsidR="00AA7D48" w:rsidRPr="00830915">
        <w:t>, в пределах предоставленных полномочий, реализацию государственных международных обязательств.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.8. </w:t>
      </w:r>
      <w:r w:rsidR="00AA7D48" w:rsidRPr="00830915">
        <w:t xml:space="preserve">Разрабатывает нормативные правовые акты по вопросам, относящимся к компетенции </w:t>
      </w:r>
      <w:r w:rsidR="00AA7D48">
        <w:t>Управления</w:t>
      </w:r>
      <w:r w:rsidR="00AA7D48" w:rsidRPr="00830915">
        <w:t>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.9. </w:t>
      </w:r>
      <w:r w:rsidR="00AA7D48" w:rsidRPr="00830915">
        <w:t>Участвует в обеспечении деятельности предприятий, учреждений, относящихся к муниципальн</w:t>
      </w:r>
      <w:r w:rsidR="00AA7D48">
        <w:t>ой (коммунальной) собственности</w:t>
      </w:r>
      <w:r w:rsidR="00AA7D48" w:rsidRPr="00830915">
        <w:t>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rPr>
          <w:bCs/>
        </w:rPr>
        <w:t>2</w:t>
      </w:r>
      <w:r w:rsidR="00AA7D48">
        <w:rPr>
          <w:bCs/>
        </w:rPr>
        <w:t>.10. </w:t>
      </w:r>
      <w:r w:rsidR="00AA7D48" w:rsidRPr="00830915">
        <w:rPr>
          <w:bCs/>
        </w:rPr>
        <w:t xml:space="preserve">Проводит анализ планов финансово-хозяйственной деятельности предприятий, относящихся  к муниципальной (коммунальной) собственности. </w:t>
      </w:r>
      <w:r w:rsidR="00AA7D48" w:rsidRPr="00830915">
        <w:t>Рассматривает проекты и вносит предложения в пределах компетенции по вопросам утверждения структуры, штатных расписаний, уставов, положений (изменений к ним) предприятий и учреждений, находящихся в муниципальной (коммунальной) собственности.</w:t>
      </w:r>
    </w:p>
    <w:p w:rsidR="00AA7D48" w:rsidRPr="00830915" w:rsidRDefault="007C75FA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.11. </w:t>
      </w:r>
      <w:r w:rsidR="00AA7D48" w:rsidRPr="00830915">
        <w:t>Подготавливает к ра</w:t>
      </w:r>
      <w:r w:rsidR="00AA7D48">
        <w:t>ссмотрению Главы Администрации</w:t>
      </w:r>
      <w:r w:rsidR="00AA7D48" w:rsidRPr="00A417BE">
        <w:rPr>
          <w:lang w:bidi="ru-RU"/>
        </w:rPr>
        <w:t xml:space="preserve"> </w:t>
      </w:r>
      <w:r w:rsidR="00AA7D48" w:rsidRPr="00830915">
        <w:t>предложения по утверждению тарифов на оплату услуг, связанных с захоронением одиноких граждан, а также других категорий граждан.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.12. </w:t>
      </w:r>
      <w:r w:rsidR="00AA7D48" w:rsidRPr="00830915">
        <w:t>Готовит и предоставляет на рассмотрение Главы Администрации  предложения по установлению необходимого минимального перечня отдельных видов ритуальных услуг, пр</w:t>
      </w:r>
      <w:r w:rsidR="00AA7D48">
        <w:t>едусмотренных законодательством</w:t>
      </w:r>
      <w:r w:rsidR="00AA7D48" w:rsidRPr="00830915">
        <w:t>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.13. </w:t>
      </w:r>
      <w:r w:rsidR="00AA7D48" w:rsidRPr="00830915">
        <w:t>Готовит и предоставляет на рассмотрение Главы Администр</w:t>
      </w:r>
      <w:r w:rsidR="00AA7D48">
        <w:t xml:space="preserve">ации </w:t>
      </w:r>
      <w:r w:rsidR="00AA7D48" w:rsidRPr="00830915">
        <w:t xml:space="preserve">предложения по установлению ритуальных услуг, не предусмотренных необходимым минимальным перечнем отдельных видов ритуальных услуг, и предметов ритуальной принадлежности для предприятий, относящихся к муниципальной (коммунальной) собственности в порядке, установленном действующим законодательством </w:t>
      </w:r>
      <w:r w:rsidR="00AA7D48">
        <w:t>Российской Федерации</w:t>
      </w:r>
      <w:r w:rsidR="00AA7D48" w:rsidRPr="00830915">
        <w:t>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.14. П</w:t>
      </w:r>
      <w:r w:rsidR="00AA7D48" w:rsidRPr="00830915">
        <w:t>редоставляет на рассмотрение Главы Администрации  предложения по установлению тарифов на услуги по содержанию домов, сооружений и придомовых территорий, а также тарифов на услуги по обращению с бытовыми отходами в порядке, установленном Правительством Луганской Народной Республики.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.15. </w:t>
      </w:r>
      <w:r w:rsidR="00AA7D48" w:rsidRPr="00830915">
        <w:t xml:space="preserve">Участвует в организации строительства, благоустройства и ремонта жилых домов, дорог в границах соответствующей территории, </w:t>
      </w:r>
      <w:proofErr w:type="gramStart"/>
      <w:r w:rsidR="00AA7D48" w:rsidRPr="00830915">
        <w:t>контроля за</w:t>
      </w:r>
      <w:proofErr w:type="gramEnd"/>
      <w:r w:rsidR="00AA7D48" w:rsidRPr="00830915">
        <w:t xml:space="preserve"> содержанием дорог, улиц, кварталов, придомовых территорий.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.16. </w:t>
      </w:r>
      <w:r w:rsidR="00AA7D48" w:rsidRPr="00830915">
        <w:t>Оказывает содействие предприятиям, занятым обслуживанием населения.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.17. </w:t>
      </w:r>
      <w:r w:rsidR="00AA7D48" w:rsidRPr="00830915">
        <w:t>Участвует в организации в границах соответствующей территории электро-, тепл</w:t>
      </w:r>
      <w:proofErr w:type="gramStart"/>
      <w:r w:rsidR="00AA7D48" w:rsidRPr="00830915">
        <w:t>о-</w:t>
      </w:r>
      <w:proofErr w:type="gramEnd"/>
      <w:r w:rsidR="00AA7D48" w:rsidRPr="00830915">
        <w:t>, газо- и водоснабжения населения, водоотведения.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.18. </w:t>
      </w:r>
      <w:r w:rsidR="00AA7D48" w:rsidRPr="00830915">
        <w:t xml:space="preserve">Осуществляет в соответствии с законодательством </w:t>
      </w:r>
      <w:r w:rsidR="00AA7D48">
        <w:t xml:space="preserve">Российской Федерации и </w:t>
      </w:r>
      <w:r w:rsidR="00AA7D48" w:rsidRPr="00830915">
        <w:t>Луганской Народной Республики реализацию полномочий, связанных с обеспечением жильем.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.19. </w:t>
      </w:r>
      <w:r w:rsidR="00AA7D48" w:rsidRPr="00830915">
        <w:t>Участвует в организации строительства, содержания и контроля за муниципальным (коммунальным) жилищным фондом, создании условий для жилищного строительства.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.20. </w:t>
      </w:r>
      <w:r w:rsidR="00AA7D48" w:rsidRPr="00830915">
        <w:t xml:space="preserve">Участвует в организации сбора, вывоза, утилизации и переработки бытовых отходов. 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.21. </w:t>
      </w:r>
      <w:r w:rsidR="00AA7D48" w:rsidRPr="00830915">
        <w:t>Участвует в организации ликвидации несанкционированных и неконтролируемых свалок отходов.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.22. </w:t>
      </w:r>
      <w:r w:rsidR="00AA7D48" w:rsidRPr="00830915">
        <w:t xml:space="preserve">Участвует в организации благоустройства и озеленения территории </w:t>
      </w:r>
      <w:r w:rsidR="00AA7D48" w:rsidRPr="00A417BE">
        <w:rPr>
          <w:lang w:bidi="ru-RU"/>
        </w:rPr>
        <w:t>Старобельского муниципального округа Луганской Народной Республики</w:t>
      </w:r>
      <w:r w:rsidR="00AA7D48" w:rsidRPr="00830915">
        <w:t>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.23. </w:t>
      </w:r>
      <w:r w:rsidR="00AA7D48" w:rsidRPr="00830915">
        <w:t xml:space="preserve">В рамках своих полномочий составляет протоколы об </w:t>
      </w:r>
      <w:r w:rsidR="00AA7D48">
        <w:t>административном правонарушении</w:t>
      </w:r>
      <w:r w:rsidR="00AA7D48" w:rsidRPr="00830915">
        <w:t>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.24. </w:t>
      </w:r>
      <w:r w:rsidR="00AA7D48" w:rsidRPr="00830915">
        <w:t>Участвует в пределах компетенции в определении исполнителя жилищно-коммунальных услуг, кроме случаев, когда собственник (собственники) жилых домов определил (определили) исполнителя жилищно-коммунальных услуг самостоятельно.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.25. </w:t>
      </w:r>
      <w:r w:rsidR="00AA7D48" w:rsidRPr="00830915">
        <w:t>Осуществляет мероприятия по расширению и совершенствованию сети предприятий жилищно-коммунального хозяйства, транспорта и связи.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.26. </w:t>
      </w:r>
      <w:r w:rsidR="00AA7D48" w:rsidRPr="00830915">
        <w:t xml:space="preserve">Осуществляет в соответствии с законодательством </w:t>
      </w:r>
      <w:proofErr w:type="gramStart"/>
      <w:r w:rsidR="00AA7D48" w:rsidRPr="00830915">
        <w:t>контроль за</w:t>
      </w:r>
      <w:proofErr w:type="gramEnd"/>
      <w:r w:rsidR="00AA7D48" w:rsidRPr="00830915">
        <w:t xml:space="preserve"> организацией обслуживания населения предприятиями жилищно-коммунального хозяйства, транспорта и связи.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.27. </w:t>
      </w:r>
      <w:r w:rsidR="00AA7D48" w:rsidRPr="00830915">
        <w:t>Участвует в организации предоставления услуг в связи с погребением одиноких граждан, а также других категорий малообеспеченных граждан в пределах компетенции.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.28. </w:t>
      </w:r>
      <w:r w:rsidR="00AA7D48" w:rsidRPr="00830915">
        <w:t xml:space="preserve">Участвует в организации  содержания в надлежащем состоянии кладбищ, иных мест захоронения. 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</w:t>
      </w:r>
      <w:r w:rsidR="00AA7D48">
        <w:t>.29. </w:t>
      </w:r>
      <w:r w:rsidR="00AA7D48" w:rsidRPr="00830915">
        <w:t>Участвует в разработке и утверждении правил благоустройства соответствующей территории в соответствии с законодательством.</w:t>
      </w:r>
    </w:p>
    <w:p w:rsidR="00AA7D48" w:rsidRPr="00830915" w:rsidRDefault="00AA7D48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 xml:space="preserve">Осуществляет иные полномочия в соответствии с законодательством </w:t>
      </w:r>
      <w:r>
        <w:t xml:space="preserve">Российской Федерации и </w:t>
      </w:r>
      <w:r w:rsidRPr="00830915">
        <w:t>Луганской Народной Республики.</w:t>
      </w:r>
    </w:p>
    <w:p w:rsidR="00AA7D48" w:rsidRDefault="00AA7D48" w:rsidP="00AA7D48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</w:p>
    <w:p w:rsidR="00AA7D48" w:rsidRPr="00830915" w:rsidRDefault="00AA7D48" w:rsidP="00AA7D48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 xml:space="preserve">3. Права </w:t>
      </w:r>
    </w:p>
    <w:p w:rsidR="00F213EC" w:rsidRPr="00F213EC" w:rsidRDefault="00F213EC" w:rsidP="00F213EC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F213EC">
        <w:t>Наряду с основными правами, которые определены статьей 11 Федерального закона от 02.03.2007 № 25-ФЗ «О муниципальной службе в Российской Федерации» муниципальный служащий имеет право: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rPr>
          <w:iCs/>
        </w:rPr>
        <w:t>3</w:t>
      </w:r>
      <w:r w:rsidR="00AA7D48">
        <w:rPr>
          <w:iCs/>
        </w:rPr>
        <w:t>.1.</w:t>
      </w:r>
      <w:r w:rsidR="00AA7D48" w:rsidRPr="00830915">
        <w:rPr>
          <w:iCs/>
        </w:rPr>
        <w:t xml:space="preserve">Инициировать получение в установленном порядке от структурных подразделений Администрации </w:t>
      </w:r>
      <w:r w:rsidR="00AA7D48" w:rsidRPr="00830915">
        <w:t xml:space="preserve">информацию, материалы и документы, необходимые для исполнения возложенных на </w:t>
      </w:r>
      <w:r w:rsidR="005929E1">
        <w:t xml:space="preserve">Управление </w:t>
      </w:r>
      <w:r w:rsidR="00AA7D48" w:rsidRPr="00830915">
        <w:t>полномочий.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</w:t>
      </w:r>
      <w:r w:rsidR="00AA7D48">
        <w:t>.2. </w:t>
      </w:r>
      <w:r w:rsidR="00AA7D48" w:rsidRPr="00830915">
        <w:t>Готовить для внесения в соответствующие органы государственной власти Луганской Народной Республики предложения по вопросам, относящимся к компетенции</w:t>
      </w:r>
      <w:r w:rsidR="00AA7D48">
        <w:t xml:space="preserve"> Управления</w:t>
      </w:r>
      <w:r w:rsidR="00AA7D48" w:rsidRPr="00830915">
        <w:t xml:space="preserve">, участвовать в установленном порядке при рассмотрении в органах государственной власти Луганской Народной Республики вопросов, затрагивающих интересы территории </w:t>
      </w:r>
      <w:r w:rsidR="00AA7D48" w:rsidRPr="00A417BE">
        <w:rPr>
          <w:lang w:bidi="ru-RU"/>
        </w:rPr>
        <w:t>Старобельского муниципального округа Луганской Народной Республики</w:t>
      </w:r>
      <w:r w:rsidR="00AA7D48" w:rsidRPr="00830915">
        <w:t>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</w:t>
      </w:r>
      <w:r w:rsidR="00AA7D48">
        <w:t>.3. </w:t>
      </w:r>
      <w:r w:rsidR="00AA7D48" w:rsidRPr="00830915">
        <w:t>Проводить конференции, семинары, совещания по вопросам, относящимся к компетенции</w:t>
      </w:r>
      <w:r w:rsidR="00AA7D48">
        <w:t xml:space="preserve"> Управления</w:t>
      </w:r>
      <w:r w:rsidR="00AA7D48" w:rsidRPr="00830915">
        <w:t>.</w:t>
      </w:r>
    </w:p>
    <w:p w:rsidR="00AA7D48" w:rsidRPr="00830915" w:rsidRDefault="00F213EC" w:rsidP="00AA7D48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</w:t>
      </w:r>
      <w:r w:rsidR="00AA7D48">
        <w:t>.4. </w:t>
      </w:r>
      <w:r w:rsidR="005929E1">
        <w:t>Муниципальный служащий</w:t>
      </w:r>
      <w:r w:rsidR="00AA7D48" w:rsidRPr="00830915">
        <w:t xml:space="preserve"> может обладать иными правами, предоставленными законодательством </w:t>
      </w:r>
      <w:r w:rsidR="00AA7D48">
        <w:t xml:space="preserve">Российской Федерации и </w:t>
      </w:r>
      <w:r w:rsidR="00AA7D48" w:rsidRPr="00830915">
        <w:t>Луганской Народной Республики, наря</w:t>
      </w:r>
      <w:r w:rsidR="00AA7D48">
        <w:t>ду с правами</w:t>
      </w:r>
      <w:r w:rsidR="00AA7D48" w:rsidRPr="00830915">
        <w:t>.</w:t>
      </w:r>
    </w:p>
    <w:p w:rsidR="00830915" w:rsidRPr="000959A1" w:rsidRDefault="00830915" w:rsidP="00830915">
      <w:pPr>
        <w:pStyle w:val="1"/>
        <w:tabs>
          <w:tab w:val="left" w:pos="993"/>
        </w:tabs>
        <w:spacing w:after="320"/>
        <w:contextualSpacing/>
        <w:jc w:val="both"/>
        <w:rPr>
          <w:b/>
          <w:sz w:val="24"/>
          <w:szCs w:val="24"/>
        </w:rPr>
      </w:pPr>
    </w:p>
    <w:p w:rsidR="00830915" w:rsidRPr="000959A1" w:rsidRDefault="00830915" w:rsidP="00830915">
      <w:pPr>
        <w:pStyle w:val="1"/>
        <w:tabs>
          <w:tab w:val="left" w:pos="993"/>
        </w:tabs>
        <w:spacing w:after="320"/>
        <w:contextualSpacing/>
        <w:rPr>
          <w:sz w:val="24"/>
          <w:szCs w:val="24"/>
        </w:rPr>
      </w:pPr>
    </w:p>
    <w:p w:rsidR="00830915" w:rsidRPr="00830915" w:rsidRDefault="005929E1" w:rsidP="00782347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4</w:t>
      </w:r>
      <w:r w:rsidR="00782347">
        <w:rPr>
          <w:b/>
        </w:rPr>
        <w:t>. </w:t>
      </w:r>
      <w:r w:rsidR="00830915" w:rsidRPr="00830915">
        <w:rPr>
          <w:b/>
        </w:rPr>
        <w:t xml:space="preserve">Ответственность 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contextualSpacing/>
      </w:pP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Муниципальный служащий несет установленную законодательством ответственность: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4.1. за ненадлежащее исполнение, неисполнение возложенных на него должностных обязанностей, установленных законодательством, настоящей должностной инструкцией;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4.3. за несоблюдение правил внутреннего трудового распорядка Администрации, трудовой дисциплины;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4.4</w:t>
      </w:r>
      <w:r>
        <w:t>. </w:t>
      </w:r>
      <w:r w:rsidRPr="005929E1">
        <w:t>за несоблюдение ограничений, запретов, обязанностей, установленных законодательством о муниципальной службе;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4.5. за причинение материального ущерба в пределах, определенных трудовым и гражданским законодательством Российской Федерации;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4.6. за некачественное составление документации в</w:t>
      </w:r>
      <w:r>
        <w:t xml:space="preserve"> Управлении</w:t>
      </w:r>
      <w:r w:rsidRPr="005929E1">
        <w:t>, ее несоответствие нормативным требованиям;</w:t>
      </w:r>
    </w:p>
    <w:p w:rsidR="005929E1" w:rsidRPr="005929E1" w:rsidRDefault="005929E1" w:rsidP="005929E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5929E1">
        <w:t>4.7. 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обязанностей.</w:t>
      </w:r>
    </w:p>
    <w:p w:rsidR="00830915" w:rsidRDefault="00830915" w:rsidP="000959A1">
      <w:pPr>
        <w:pStyle w:val="1"/>
        <w:tabs>
          <w:tab w:val="left" w:pos="993"/>
        </w:tabs>
        <w:spacing w:after="320"/>
        <w:ind w:firstLine="0"/>
        <w:contextualSpacing/>
        <w:jc w:val="both"/>
        <w:rPr>
          <w:b/>
          <w:sz w:val="24"/>
          <w:szCs w:val="24"/>
        </w:rPr>
      </w:pPr>
    </w:p>
    <w:p w:rsidR="005929E1" w:rsidRDefault="005929E1" w:rsidP="000959A1">
      <w:pPr>
        <w:pStyle w:val="1"/>
        <w:tabs>
          <w:tab w:val="left" w:pos="993"/>
        </w:tabs>
        <w:spacing w:after="320"/>
        <w:ind w:firstLine="0"/>
        <w:contextualSpacing/>
        <w:jc w:val="both"/>
        <w:rPr>
          <w:b/>
          <w:sz w:val="24"/>
          <w:szCs w:val="24"/>
        </w:rPr>
      </w:pPr>
    </w:p>
    <w:p w:rsidR="005929E1" w:rsidRPr="000959A1" w:rsidRDefault="005929E1" w:rsidP="000959A1">
      <w:pPr>
        <w:pStyle w:val="1"/>
        <w:tabs>
          <w:tab w:val="left" w:pos="993"/>
        </w:tabs>
        <w:spacing w:after="320"/>
        <w:ind w:firstLine="0"/>
        <w:contextualSpacing/>
        <w:jc w:val="both"/>
        <w:rPr>
          <w:b/>
          <w:sz w:val="24"/>
          <w:szCs w:val="24"/>
        </w:rPr>
      </w:pPr>
    </w:p>
    <w:p w:rsidR="009C6004" w:rsidRPr="009C6004" w:rsidRDefault="009C6004" w:rsidP="00BC6BC8">
      <w:pPr>
        <w:pStyle w:val="1"/>
        <w:tabs>
          <w:tab w:val="left" w:pos="993"/>
        </w:tabs>
        <w:spacing w:after="320"/>
        <w:ind w:firstLine="709"/>
        <w:contextualSpacing/>
        <w:jc w:val="both"/>
        <w:rPr>
          <w:sz w:val="16"/>
          <w:szCs w:val="16"/>
        </w:rPr>
      </w:pPr>
    </w:p>
    <w:p w:rsidR="009C6004" w:rsidRPr="009C6004" w:rsidRDefault="009C6004" w:rsidP="009C6004">
      <w:pPr>
        <w:pStyle w:val="1"/>
        <w:tabs>
          <w:tab w:val="left" w:pos="993"/>
        </w:tabs>
        <w:spacing w:after="320"/>
        <w:ind w:left="7655" w:hanging="7655"/>
        <w:contextualSpacing/>
        <w:rPr>
          <w:lang w:bidi="ru-RU"/>
        </w:rPr>
      </w:pPr>
      <w:r w:rsidRPr="009C6004">
        <w:rPr>
          <w:lang w:bidi="ru-RU"/>
        </w:rPr>
        <w:t xml:space="preserve">Начальника управления </w:t>
      </w:r>
    </w:p>
    <w:p w:rsidR="009C6004" w:rsidRPr="009C6004" w:rsidRDefault="009C6004" w:rsidP="009C6004">
      <w:pPr>
        <w:pStyle w:val="1"/>
        <w:tabs>
          <w:tab w:val="left" w:pos="993"/>
        </w:tabs>
        <w:spacing w:after="320"/>
        <w:ind w:left="7655" w:hanging="7655"/>
        <w:contextualSpacing/>
        <w:rPr>
          <w:lang w:bidi="ru-RU"/>
        </w:rPr>
      </w:pPr>
      <w:r w:rsidRPr="009C6004">
        <w:rPr>
          <w:lang w:bidi="ru-RU"/>
        </w:rPr>
        <w:t>жилищно-коммунального хозяйства</w:t>
      </w:r>
    </w:p>
    <w:p w:rsidR="009C6004" w:rsidRPr="009C6004" w:rsidRDefault="009C6004" w:rsidP="009C6004">
      <w:pPr>
        <w:pStyle w:val="1"/>
        <w:tabs>
          <w:tab w:val="left" w:pos="993"/>
        </w:tabs>
        <w:spacing w:after="320"/>
        <w:ind w:left="7655" w:hanging="7655"/>
        <w:contextualSpacing/>
        <w:rPr>
          <w:lang w:bidi="ru-RU"/>
        </w:rPr>
      </w:pPr>
      <w:r w:rsidRPr="009C6004">
        <w:rPr>
          <w:lang w:bidi="ru-RU"/>
        </w:rPr>
        <w:t xml:space="preserve">и обеспечения жизнедеятельности </w:t>
      </w:r>
    </w:p>
    <w:p w:rsidR="009C6004" w:rsidRPr="009C6004" w:rsidRDefault="009C6004" w:rsidP="009C6004">
      <w:pPr>
        <w:pStyle w:val="1"/>
        <w:tabs>
          <w:tab w:val="left" w:pos="993"/>
        </w:tabs>
        <w:spacing w:after="320"/>
        <w:ind w:left="7655" w:hanging="7655"/>
        <w:contextualSpacing/>
      </w:pPr>
      <w:r w:rsidRPr="009C6004">
        <w:rPr>
          <w:lang w:bidi="ru-RU"/>
        </w:rPr>
        <w:t xml:space="preserve">населенных пунктов </w:t>
      </w:r>
      <w:r w:rsidRPr="009C6004">
        <w:t xml:space="preserve">Администрации </w:t>
      </w:r>
    </w:p>
    <w:p w:rsidR="009C6004" w:rsidRPr="009C6004" w:rsidRDefault="009C6004" w:rsidP="009C6004">
      <w:pPr>
        <w:pStyle w:val="1"/>
        <w:tabs>
          <w:tab w:val="left" w:pos="993"/>
        </w:tabs>
        <w:spacing w:after="320"/>
        <w:ind w:left="7655" w:hanging="7655"/>
        <w:contextualSpacing/>
        <w:rPr>
          <w:lang w:bidi="ru-RU"/>
        </w:rPr>
      </w:pPr>
      <w:r w:rsidRPr="009C6004">
        <w:rPr>
          <w:lang w:bidi="ru-RU"/>
        </w:rPr>
        <w:t xml:space="preserve">муниципального округа </w:t>
      </w:r>
      <w:proofErr w:type="gramStart"/>
      <w:r w:rsidRPr="009C6004">
        <w:rPr>
          <w:lang w:bidi="ru-RU"/>
        </w:rPr>
        <w:t>муниципальное</w:t>
      </w:r>
      <w:proofErr w:type="gramEnd"/>
      <w:r w:rsidRPr="009C6004">
        <w:rPr>
          <w:lang w:bidi="ru-RU"/>
        </w:rPr>
        <w:t xml:space="preserve"> </w:t>
      </w:r>
    </w:p>
    <w:p w:rsidR="009C6004" w:rsidRPr="009C6004" w:rsidRDefault="009C6004" w:rsidP="009C6004">
      <w:pPr>
        <w:pStyle w:val="1"/>
        <w:tabs>
          <w:tab w:val="left" w:pos="993"/>
        </w:tabs>
        <w:spacing w:after="320"/>
        <w:ind w:left="7655" w:hanging="7655"/>
        <w:contextualSpacing/>
        <w:rPr>
          <w:lang w:bidi="ru-RU"/>
        </w:rPr>
      </w:pPr>
      <w:r w:rsidRPr="009C6004">
        <w:rPr>
          <w:lang w:bidi="ru-RU"/>
        </w:rPr>
        <w:t xml:space="preserve">образование Старобельский </w:t>
      </w:r>
      <w:proofErr w:type="gramStart"/>
      <w:r w:rsidRPr="009C6004">
        <w:rPr>
          <w:lang w:bidi="ru-RU"/>
        </w:rPr>
        <w:t>муниципальный</w:t>
      </w:r>
      <w:proofErr w:type="gramEnd"/>
      <w:r w:rsidRPr="009C6004">
        <w:rPr>
          <w:lang w:bidi="ru-RU"/>
        </w:rPr>
        <w:t xml:space="preserve"> </w:t>
      </w:r>
    </w:p>
    <w:p w:rsidR="00B21242" w:rsidRPr="00B21242" w:rsidRDefault="009C6004" w:rsidP="005929E1">
      <w:pPr>
        <w:pStyle w:val="1"/>
        <w:tabs>
          <w:tab w:val="left" w:pos="993"/>
        </w:tabs>
        <w:spacing w:after="320"/>
        <w:ind w:left="7938" w:hanging="7938"/>
        <w:contextualSpacing/>
        <w:rPr>
          <w:lang w:bidi="ru-RU"/>
        </w:rPr>
      </w:pPr>
      <w:r w:rsidRPr="009C6004">
        <w:rPr>
          <w:lang w:bidi="ru-RU"/>
        </w:rPr>
        <w:t xml:space="preserve">округ Луганской </w:t>
      </w:r>
      <w:r w:rsidR="005929E1">
        <w:rPr>
          <w:lang w:bidi="ru-RU"/>
        </w:rPr>
        <w:t xml:space="preserve">Народной Республики       </w:t>
      </w:r>
      <w:r w:rsidR="005929E1">
        <w:rPr>
          <w:lang w:bidi="ru-RU"/>
        </w:rPr>
        <w:tab/>
        <w:t>О.И. Логинов</w:t>
      </w:r>
    </w:p>
    <w:p w:rsidR="00B21242" w:rsidRDefault="00B21242" w:rsidP="009C6004">
      <w:pPr>
        <w:pStyle w:val="1"/>
        <w:tabs>
          <w:tab w:val="left" w:pos="993"/>
        </w:tabs>
        <w:spacing w:after="320"/>
        <w:ind w:left="7655" w:hanging="7655"/>
        <w:contextualSpacing/>
        <w:rPr>
          <w:lang w:bidi="ru-RU"/>
        </w:rPr>
      </w:pPr>
    </w:p>
    <w:sectPr w:rsidR="00B21242" w:rsidSect="000959A1">
      <w:headerReference w:type="even" r:id="rId8"/>
      <w:headerReference w:type="default" r:id="rId9"/>
      <w:pgSz w:w="11906" w:h="16838"/>
      <w:pgMar w:top="1077" w:right="567" w:bottom="107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3D" w:rsidRDefault="00EF123D" w:rsidP="00557DB9">
      <w:pPr>
        <w:spacing w:after="0" w:line="240" w:lineRule="auto"/>
      </w:pPr>
      <w:r>
        <w:separator/>
      </w:r>
    </w:p>
  </w:endnote>
  <w:endnote w:type="continuationSeparator" w:id="0">
    <w:p w:rsidR="00EF123D" w:rsidRDefault="00EF123D" w:rsidP="0055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3D" w:rsidRDefault="00EF123D" w:rsidP="00557DB9">
      <w:pPr>
        <w:spacing w:after="0" w:line="240" w:lineRule="auto"/>
      </w:pPr>
      <w:r>
        <w:separator/>
      </w:r>
    </w:p>
  </w:footnote>
  <w:footnote w:type="continuationSeparator" w:id="0">
    <w:p w:rsidR="00EF123D" w:rsidRDefault="00EF123D" w:rsidP="0055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C1" w:rsidRDefault="005F435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9.9pt;margin-top:39.85pt;width:10.55pt;height:9.35pt;z-index:-251655168;mso-wrap-style:none;mso-wrap-distance-left:0;mso-wrap-distance-right:0;mso-position-horizontal-relative:page;mso-position-vertical-relative:page" wrapcoords="0 0" filled="f" stroked="f">
          <v:textbox style="mso-next-textbox:#_x0000_s4098;mso-fit-shape-to-text:t" inset="0,0,0,0">
            <w:txbxContent>
              <w:p w:rsidR="007C03C1" w:rsidRDefault="005F435A">
                <w:pPr>
                  <w:pStyle w:val="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2D32B0">
                  <w:instrText xml:space="preserve"> PAGE \* MERGEFORMAT </w:instrText>
                </w:r>
                <w:r>
                  <w:fldChar w:fldCharType="separate"/>
                </w:r>
                <w:r w:rsidR="002D32B0" w:rsidRPr="005B65AC">
                  <w:rPr>
                    <w:noProof/>
                    <w:sz w:val="28"/>
                    <w:szCs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C1" w:rsidRDefault="005F435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9.9pt;margin-top:39.85pt;width:10.55pt;height:9.35pt;z-index:-251656192;mso-wrap-style:none;mso-wrap-distance-left:0;mso-wrap-distance-right:0;mso-position-horizontal-relative:page;mso-position-vertical-relative:page" wrapcoords="0 0" filled="f" stroked="f">
          <v:textbox style="mso-next-textbox:#_x0000_s4097;mso-fit-shape-to-text:t" inset="0,0,0,0">
            <w:txbxContent>
              <w:p w:rsidR="007C03C1" w:rsidRDefault="005F435A">
                <w:pPr>
                  <w:pStyle w:val="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2D32B0">
                  <w:instrText xml:space="preserve"> PAGE \* MERGEFORMAT </w:instrText>
                </w:r>
                <w:r>
                  <w:fldChar w:fldCharType="separate"/>
                </w:r>
                <w:r w:rsidR="000C6219" w:rsidRPr="000C6219">
                  <w:rPr>
                    <w:noProof/>
                    <w:sz w:val="28"/>
                    <w:szCs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272"/>
    <w:multiLevelType w:val="hybridMultilevel"/>
    <w:tmpl w:val="947A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4918"/>
    <w:multiLevelType w:val="multilevel"/>
    <w:tmpl w:val="D4BA8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D71C5"/>
    <w:multiLevelType w:val="multilevel"/>
    <w:tmpl w:val="3EF4843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B630FA"/>
    <w:multiLevelType w:val="multilevel"/>
    <w:tmpl w:val="241A7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173BB"/>
    <w:multiLevelType w:val="multilevel"/>
    <w:tmpl w:val="222A1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D0347"/>
    <w:multiLevelType w:val="multilevel"/>
    <w:tmpl w:val="F6B4E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4701A"/>
    <w:multiLevelType w:val="multilevel"/>
    <w:tmpl w:val="BC6AA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55AD2"/>
    <w:multiLevelType w:val="multilevel"/>
    <w:tmpl w:val="50CC02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3B400A"/>
    <w:multiLevelType w:val="multilevel"/>
    <w:tmpl w:val="EF08A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446B4"/>
    <w:multiLevelType w:val="multilevel"/>
    <w:tmpl w:val="5B124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C73A9C"/>
    <w:multiLevelType w:val="singleLevel"/>
    <w:tmpl w:val="47CA6336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7DE7569"/>
    <w:multiLevelType w:val="multilevel"/>
    <w:tmpl w:val="39225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03000"/>
    <w:multiLevelType w:val="multilevel"/>
    <w:tmpl w:val="BDBED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4396E89"/>
    <w:multiLevelType w:val="multilevel"/>
    <w:tmpl w:val="76120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4113C"/>
    <w:multiLevelType w:val="multilevel"/>
    <w:tmpl w:val="C7F8F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3A4E2B"/>
    <w:multiLevelType w:val="multilevel"/>
    <w:tmpl w:val="3EF4843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9644CF"/>
    <w:multiLevelType w:val="multilevel"/>
    <w:tmpl w:val="1AFE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94222"/>
    <w:multiLevelType w:val="hybridMultilevel"/>
    <w:tmpl w:val="55D2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A10F2"/>
    <w:multiLevelType w:val="singleLevel"/>
    <w:tmpl w:val="998066BC"/>
    <w:lvl w:ilvl="0">
      <w:start w:val="1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9">
    <w:nsid w:val="65763913"/>
    <w:multiLevelType w:val="multilevel"/>
    <w:tmpl w:val="3EF4843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8886724"/>
    <w:multiLevelType w:val="multilevel"/>
    <w:tmpl w:val="4E7E9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4D3CF8"/>
    <w:multiLevelType w:val="multilevel"/>
    <w:tmpl w:val="68843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B64770"/>
    <w:multiLevelType w:val="multilevel"/>
    <w:tmpl w:val="6B52B3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3">
    <w:nsid w:val="71E106C9"/>
    <w:multiLevelType w:val="multilevel"/>
    <w:tmpl w:val="EDC2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8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23"/>
  </w:num>
  <w:num w:numId="13">
    <w:abstractNumId w:val="21"/>
  </w:num>
  <w:num w:numId="14">
    <w:abstractNumId w:val="20"/>
  </w:num>
  <w:num w:numId="15">
    <w:abstractNumId w:val="13"/>
  </w:num>
  <w:num w:numId="16">
    <w:abstractNumId w:val="1"/>
  </w:num>
  <w:num w:numId="17">
    <w:abstractNumId w:val="16"/>
  </w:num>
  <w:num w:numId="18">
    <w:abstractNumId w:val="6"/>
  </w:num>
  <w:num w:numId="19">
    <w:abstractNumId w:val="19"/>
  </w:num>
  <w:num w:numId="20">
    <w:abstractNumId w:val="15"/>
  </w:num>
  <w:num w:numId="21">
    <w:abstractNumId w:val="17"/>
  </w:num>
  <w:num w:numId="22">
    <w:abstractNumId w:val="22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4561"/>
    <w:rsid w:val="0002019A"/>
    <w:rsid w:val="0002101D"/>
    <w:rsid w:val="000257DE"/>
    <w:rsid w:val="0002675C"/>
    <w:rsid w:val="00034BBE"/>
    <w:rsid w:val="00055949"/>
    <w:rsid w:val="0007480C"/>
    <w:rsid w:val="00076D37"/>
    <w:rsid w:val="00093A99"/>
    <w:rsid w:val="000959A1"/>
    <w:rsid w:val="000B2F43"/>
    <w:rsid w:val="000C6219"/>
    <w:rsid w:val="00102911"/>
    <w:rsid w:val="0010345D"/>
    <w:rsid w:val="0014472D"/>
    <w:rsid w:val="001558BA"/>
    <w:rsid w:val="00173DDF"/>
    <w:rsid w:val="00192752"/>
    <w:rsid w:val="001A7B3B"/>
    <w:rsid w:val="001B688B"/>
    <w:rsid w:val="001D2EA4"/>
    <w:rsid w:val="00200C0B"/>
    <w:rsid w:val="00224DB6"/>
    <w:rsid w:val="00247D7F"/>
    <w:rsid w:val="0025591F"/>
    <w:rsid w:val="002B6DD2"/>
    <w:rsid w:val="002C129B"/>
    <w:rsid w:val="002C5615"/>
    <w:rsid w:val="002D32B0"/>
    <w:rsid w:val="002D62B2"/>
    <w:rsid w:val="002E2C99"/>
    <w:rsid w:val="00301196"/>
    <w:rsid w:val="003051E6"/>
    <w:rsid w:val="00310533"/>
    <w:rsid w:val="00311314"/>
    <w:rsid w:val="00357389"/>
    <w:rsid w:val="003703EF"/>
    <w:rsid w:val="00384E8C"/>
    <w:rsid w:val="0039164C"/>
    <w:rsid w:val="003A1C8A"/>
    <w:rsid w:val="003C748E"/>
    <w:rsid w:val="004155D9"/>
    <w:rsid w:val="00417C41"/>
    <w:rsid w:val="0047062D"/>
    <w:rsid w:val="004E116C"/>
    <w:rsid w:val="004E6FE9"/>
    <w:rsid w:val="00502A8F"/>
    <w:rsid w:val="0051444D"/>
    <w:rsid w:val="00531EE8"/>
    <w:rsid w:val="00533D50"/>
    <w:rsid w:val="00541E15"/>
    <w:rsid w:val="00557DB9"/>
    <w:rsid w:val="005929E1"/>
    <w:rsid w:val="005B11C1"/>
    <w:rsid w:val="005B4E4A"/>
    <w:rsid w:val="005D39E5"/>
    <w:rsid w:val="005F435A"/>
    <w:rsid w:val="005F4F59"/>
    <w:rsid w:val="005F6B08"/>
    <w:rsid w:val="0061183F"/>
    <w:rsid w:val="00626FDE"/>
    <w:rsid w:val="00674B0D"/>
    <w:rsid w:val="00712786"/>
    <w:rsid w:val="007135D0"/>
    <w:rsid w:val="00723671"/>
    <w:rsid w:val="00737F6B"/>
    <w:rsid w:val="00746FEE"/>
    <w:rsid w:val="0076649F"/>
    <w:rsid w:val="007712E4"/>
    <w:rsid w:val="00782347"/>
    <w:rsid w:val="007B18A2"/>
    <w:rsid w:val="007C7099"/>
    <w:rsid w:val="007C75FA"/>
    <w:rsid w:val="00830915"/>
    <w:rsid w:val="008329B6"/>
    <w:rsid w:val="0084419D"/>
    <w:rsid w:val="008B4176"/>
    <w:rsid w:val="00943A8B"/>
    <w:rsid w:val="00977A44"/>
    <w:rsid w:val="009C6004"/>
    <w:rsid w:val="00A14EBF"/>
    <w:rsid w:val="00A417BE"/>
    <w:rsid w:val="00A42534"/>
    <w:rsid w:val="00A818DC"/>
    <w:rsid w:val="00A848E6"/>
    <w:rsid w:val="00A95179"/>
    <w:rsid w:val="00AA4561"/>
    <w:rsid w:val="00AA7D48"/>
    <w:rsid w:val="00AB5CFE"/>
    <w:rsid w:val="00B21242"/>
    <w:rsid w:val="00B21CE8"/>
    <w:rsid w:val="00B3367D"/>
    <w:rsid w:val="00B3743B"/>
    <w:rsid w:val="00B449D0"/>
    <w:rsid w:val="00BC0A19"/>
    <w:rsid w:val="00BC6BC8"/>
    <w:rsid w:val="00C54049"/>
    <w:rsid w:val="00CF31A3"/>
    <w:rsid w:val="00D56C70"/>
    <w:rsid w:val="00DA3629"/>
    <w:rsid w:val="00DB4DBF"/>
    <w:rsid w:val="00DB644F"/>
    <w:rsid w:val="00DC05A1"/>
    <w:rsid w:val="00E17C1E"/>
    <w:rsid w:val="00E4430E"/>
    <w:rsid w:val="00E639F7"/>
    <w:rsid w:val="00E65FB9"/>
    <w:rsid w:val="00E95C03"/>
    <w:rsid w:val="00E97AA1"/>
    <w:rsid w:val="00ED2960"/>
    <w:rsid w:val="00EF123D"/>
    <w:rsid w:val="00F106B1"/>
    <w:rsid w:val="00F213EC"/>
    <w:rsid w:val="00F432DC"/>
    <w:rsid w:val="00F452CB"/>
    <w:rsid w:val="00F53E6C"/>
    <w:rsid w:val="00F649F2"/>
    <w:rsid w:val="00F66390"/>
    <w:rsid w:val="00F6785A"/>
    <w:rsid w:val="00F81C93"/>
    <w:rsid w:val="00FA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9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C1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2C129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818DC"/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A818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3">
    <w:name w:val="Style3"/>
    <w:basedOn w:val="a"/>
    <w:uiPriority w:val="99"/>
    <w:rsid w:val="00FA6C42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6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6C42"/>
    <w:pPr>
      <w:widowControl w:val="0"/>
      <w:autoSpaceDE w:val="0"/>
      <w:autoSpaceDN w:val="0"/>
      <w:adjustRightInd w:val="0"/>
      <w:spacing w:after="0" w:line="339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A6C42"/>
    <w:rPr>
      <w:rFonts w:ascii="Times New Roman" w:hAnsi="Times New Roman" w:cs="Times New Roman"/>
      <w:color w:val="000000"/>
      <w:sz w:val="26"/>
      <w:szCs w:val="26"/>
    </w:rPr>
  </w:style>
  <w:style w:type="character" w:customStyle="1" w:styleId="21">
    <w:name w:val="Колонтитул (2)_"/>
    <w:basedOn w:val="a0"/>
    <w:link w:val="22"/>
    <w:rsid w:val="0072367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картинке_"/>
    <w:basedOn w:val="a0"/>
    <w:link w:val="a6"/>
    <w:rsid w:val="00723671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7236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sid w:val="007236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C540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C5404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DB4DBF"/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Заголовок №1"/>
    <w:basedOn w:val="a"/>
    <w:link w:val="10"/>
    <w:rsid w:val="00DB4DB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71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5D0"/>
  </w:style>
  <w:style w:type="paragraph" w:styleId="a9">
    <w:name w:val="header"/>
    <w:basedOn w:val="a"/>
    <w:link w:val="aa"/>
    <w:uiPriority w:val="99"/>
    <w:semiHidden/>
    <w:unhideWhenUsed/>
    <w:rsid w:val="0071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5D0"/>
  </w:style>
  <w:style w:type="table" w:styleId="ab">
    <w:name w:val="Table Grid"/>
    <w:basedOn w:val="a1"/>
    <w:uiPriority w:val="59"/>
    <w:rsid w:val="0083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6FBE-BBD2-44BF-BAE3-D671B43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ЖКГ</cp:lastModifiedBy>
  <cp:revision>14</cp:revision>
  <cp:lastPrinted>2024-09-27T07:55:00Z</cp:lastPrinted>
  <dcterms:created xsi:type="dcterms:W3CDTF">2023-12-27T18:27:00Z</dcterms:created>
  <dcterms:modified xsi:type="dcterms:W3CDTF">2024-09-27T10:18:00Z</dcterms:modified>
</cp:coreProperties>
</file>